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079" w:rsidRDefault="00303286" w:rsidP="003032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2</w:t>
      </w:r>
      <w:r w:rsidR="003C307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286" w:rsidRDefault="00303286" w:rsidP="00303286">
      <w:pPr>
        <w:rPr>
          <w:rFonts w:ascii="Times New Roman" w:hAnsi="Times New Roman" w:cs="Times New Roman"/>
          <w:b/>
          <w:sz w:val="28"/>
          <w:szCs w:val="28"/>
        </w:rPr>
      </w:pPr>
      <w:r w:rsidRPr="00303286">
        <w:rPr>
          <w:rFonts w:ascii="Times New Roman" w:hAnsi="Times New Roman" w:cs="Times New Roman"/>
          <w:b/>
          <w:sz w:val="28"/>
          <w:szCs w:val="28"/>
        </w:rPr>
        <w:t>Основные зональные факторы, определяющие региональную дифференциацию ГО. Географическая зональность</w:t>
      </w:r>
    </w:p>
    <w:p w:rsidR="00303286" w:rsidRDefault="00303286" w:rsidP="00303286">
      <w:pPr>
        <w:rPr>
          <w:rFonts w:ascii="Times New Roman" w:hAnsi="Times New Roman" w:cs="Times New Roman"/>
          <w:sz w:val="28"/>
          <w:szCs w:val="28"/>
        </w:rPr>
      </w:pPr>
    </w:p>
    <w:p w:rsidR="00446B54" w:rsidRDefault="00303286" w:rsidP="00446B54">
      <w:pPr>
        <w:rPr>
          <w:rFonts w:ascii="Times New Roman" w:hAnsi="Times New Roman" w:cs="Times New Roman"/>
          <w:sz w:val="28"/>
          <w:szCs w:val="28"/>
        </w:rPr>
      </w:pPr>
      <w:r w:rsidRPr="00303286">
        <w:rPr>
          <w:rFonts w:ascii="Times New Roman" w:hAnsi="Times New Roman" w:cs="Times New Roman"/>
          <w:b/>
          <w:sz w:val="28"/>
          <w:szCs w:val="28"/>
        </w:rPr>
        <w:t>Задание 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3286">
        <w:rPr>
          <w:rFonts w:ascii="Times New Roman" w:hAnsi="Times New Roman" w:cs="Times New Roman"/>
          <w:sz w:val="28"/>
          <w:szCs w:val="28"/>
        </w:rPr>
        <w:t xml:space="preserve">Построить графики средней высоты Солнца и максимальной продолжительности дня (табл.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303286">
        <w:rPr>
          <w:rFonts w:ascii="Times New Roman" w:hAnsi="Times New Roman" w:cs="Times New Roman"/>
          <w:sz w:val="28"/>
          <w:szCs w:val="28"/>
        </w:rPr>
        <w:t>). Рекомендуемый масштаб: высота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3286">
        <w:rPr>
          <w:rFonts w:ascii="Times New Roman" w:hAnsi="Times New Roman" w:cs="Times New Roman"/>
          <w:sz w:val="28"/>
          <w:szCs w:val="28"/>
        </w:rPr>
        <w:t>солнца – 1 см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03286">
        <w:rPr>
          <w:rFonts w:ascii="Times New Roman" w:hAnsi="Times New Roman" w:cs="Times New Roman"/>
          <w:sz w:val="28"/>
          <w:szCs w:val="28"/>
        </w:rPr>
        <w:t>10º, продолжительность дня – 1 см–2 часа.</w:t>
      </w:r>
      <w:r w:rsidR="003C3079">
        <w:rPr>
          <w:rFonts w:ascii="Times New Roman" w:hAnsi="Times New Roman" w:cs="Times New Roman"/>
          <w:sz w:val="28"/>
          <w:szCs w:val="28"/>
        </w:rPr>
        <w:t xml:space="preserve"> </w:t>
      </w:r>
      <w:r w:rsidR="00446B54">
        <w:rPr>
          <w:rFonts w:ascii="Times New Roman" w:hAnsi="Times New Roman" w:cs="Times New Roman"/>
          <w:sz w:val="28"/>
          <w:szCs w:val="28"/>
        </w:rPr>
        <w:t>Объясните от чего зависит максимальная продолжительность дня. Почему в разных широтах высота солнца различна.</w:t>
      </w:r>
    </w:p>
    <w:p w:rsidR="00303286" w:rsidRPr="0070327B" w:rsidRDefault="0070327B" w:rsidP="00446B54">
      <w:pPr>
        <w:rPr>
          <w:rFonts w:ascii="Times New Roman" w:hAnsi="Times New Roman" w:cs="Times New Roman"/>
          <w:b/>
          <w:sz w:val="28"/>
          <w:szCs w:val="28"/>
        </w:rPr>
      </w:pPr>
      <w:r w:rsidRPr="0070327B">
        <w:rPr>
          <w:rFonts w:ascii="Times New Roman" w:hAnsi="Times New Roman" w:cs="Times New Roman"/>
          <w:b/>
          <w:sz w:val="28"/>
          <w:szCs w:val="28"/>
        </w:rPr>
        <w:t>Таблица 1</w:t>
      </w:r>
    </w:p>
    <w:p w:rsidR="0070327B" w:rsidRDefault="0070327B" w:rsidP="0070327B">
      <w:pPr>
        <w:jc w:val="center"/>
        <w:rPr>
          <w:rFonts w:ascii="Times New Roman" w:hAnsi="Times New Roman" w:cs="Times New Roman"/>
          <w:sz w:val="28"/>
          <w:szCs w:val="28"/>
        </w:rPr>
      </w:pPr>
      <w:r w:rsidRPr="0070327B">
        <w:rPr>
          <w:rFonts w:ascii="Times New Roman" w:hAnsi="Times New Roman" w:cs="Times New Roman"/>
          <w:sz w:val="28"/>
          <w:szCs w:val="28"/>
        </w:rPr>
        <w:t>Зависимость продолжительности дня (час.) от широты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70327B" w:rsidTr="0070327B">
        <w:tc>
          <w:tcPr>
            <w:tcW w:w="3115" w:type="dxa"/>
          </w:tcPr>
          <w:p w:rsidR="0070327B" w:rsidRDefault="0070327B" w:rsidP="007032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327B">
              <w:rPr>
                <w:rFonts w:ascii="Times New Roman" w:hAnsi="Times New Roman" w:cs="Times New Roman"/>
                <w:sz w:val="28"/>
                <w:szCs w:val="28"/>
              </w:rPr>
              <w:t>Широта, град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ус</w:t>
            </w:r>
          </w:p>
        </w:tc>
        <w:tc>
          <w:tcPr>
            <w:tcW w:w="3115" w:type="dxa"/>
          </w:tcPr>
          <w:p w:rsidR="0070327B" w:rsidRPr="0070327B" w:rsidRDefault="0070327B" w:rsidP="007032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327B">
              <w:rPr>
                <w:rFonts w:ascii="Times New Roman" w:hAnsi="Times New Roman" w:cs="Times New Roman"/>
                <w:sz w:val="28"/>
                <w:szCs w:val="28"/>
              </w:rPr>
              <w:t>Средняя высота</w:t>
            </w:r>
          </w:p>
          <w:p w:rsidR="0070327B" w:rsidRDefault="0070327B" w:rsidP="007032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327B">
              <w:rPr>
                <w:rFonts w:ascii="Times New Roman" w:hAnsi="Times New Roman" w:cs="Times New Roman"/>
                <w:sz w:val="28"/>
                <w:szCs w:val="28"/>
              </w:rPr>
              <w:t>Солнца, град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ус</w:t>
            </w:r>
          </w:p>
        </w:tc>
        <w:tc>
          <w:tcPr>
            <w:tcW w:w="3115" w:type="dxa"/>
          </w:tcPr>
          <w:p w:rsidR="0070327B" w:rsidRPr="0070327B" w:rsidRDefault="0070327B" w:rsidP="007032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327B">
              <w:rPr>
                <w:rFonts w:ascii="Times New Roman" w:hAnsi="Times New Roman" w:cs="Times New Roman"/>
                <w:sz w:val="28"/>
                <w:szCs w:val="28"/>
              </w:rPr>
              <w:t xml:space="preserve">Максимальная </w:t>
            </w:r>
            <w:proofErr w:type="spellStart"/>
            <w:r w:rsidRPr="0070327B">
              <w:rPr>
                <w:rFonts w:ascii="Times New Roman" w:hAnsi="Times New Roman" w:cs="Times New Roman"/>
                <w:sz w:val="28"/>
                <w:szCs w:val="28"/>
              </w:rPr>
              <w:t>продол</w:t>
            </w:r>
            <w:proofErr w:type="spellEnd"/>
            <w:r w:rsidRPr="0070327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70327B" w:rsidRDefault="0070327B" w:rsidP="007032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0327B">
              <w:rPr>
                <w:rFonts w:ascii="Times New Roman" w:hAnsi="Times New Roman" w:cs="Times New Roman"/>
                <w:sz w:val="28"/>
                <w:szCs w:val="28"/>
              </w:rPr>
              <w:t>жительность</w:t>
            </w:r>
            <w:proofErr w:type="spellEnd"/>
            <w:r w:rsidRPr="0070327B">
              <w:rPr>
                <w:rFonts w:ascii="Times New Roman" w:hAnsi="Times New Roman" w:cs="Times New Roman"/>
                <w:sz w:val="28"/>
                <w:szCs w:val="28"/>
              </w:rPr>
              <w:t xml:space="preserve"> дня, час.</w:t>
            </w:r>
          </w:p>
        </w:tc>
      </w:tr>
      <w:tr w:rsidR="0070327B" w:rsidTr="0070327B"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70327B" w:rsidTr="0070327B"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70327B" w:rsidTr="0070327B"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70327B" w:rsidTr="0070327B"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0327B" w:rsidTr="0070327B"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0327B" w:rsidTr="0070327B"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70327B" w:rsidTr="0070327B"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70327B" w:rsidTr="0070327B"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70327B" w:rsidTr="0070327B"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15" w:type="dxa"/>
          </w:tcPr>
          <w:p w:rsidR="0070327B" w:rsidRDefault="00B831BF" w:rsidP="00B83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</w:tbl>
    <w:p w:rsidR="003C3079" w:rsidRDefault="003C3079" w:rsidP="0070327B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3C3079" w:rsidRDefault="003C3079" w:rsidP="003C3079">
      <w:pPr>
        <w:rPr>
          <w:rFonts w:ascii="Times New Roman" w:hAnsi="Times New Roman" w:cs="Times New Roman"/>
          <w:sz w:val="28"/>
          <w:szCs w:val="28"/>
        </w:rPr>
      </w:pPr>
      <w:r w:rsidRPr="003C3079">
        <w:rPr>
          <w:rFonts w:ascii="Times New Roman" w:hAnsi="Times New Roman" w:cs="Times New Roman"/>
          <w:b/>
          <w:sz w:val="28"/>
          <w:szCs w:val="28"/>
        </w:rPr>
        <w:t>Задание 2.</w:t>
      </w:r>
      <w:r>
        <w:rPr>
          <w:rFonts w:ascii="Times New Roman" w:hAnsi="Times New Roman" w:cs="Times New Roman"/>
          <w:sz w:val="28"/>
          <w:szCs w:val="28"/>
        </w:rPr>
        <w:t xml:space="preserve">  Ответьте на вопросы </w:t>
      </w:r>
    </w:p>
    <w:p w:rsidR="003C3079" w:rsidRPr="003C3079" w:rsidRDefault="003C3079" w:rsidP="003C3079">
      <w:pPr>
        <w:rPr>
          <w:rFonts w:ascii="Times New Roman" w:hAnsi="Times New Roman" w:cs="Times New Roman"/>
          <w:sz w:val="28"/>
          <w:szCs w:val="28"/>
        </w:rPr>
      </w:pPr>
      <w:r w:rsidRPr="003C3079">
        <w:rPr>
          <w:rFonts w:ascii="Times New Roman" w:hAnsi="Times New Roman" w:cs="Times New Roman"/>
          <w:sz w:val="28"/>
          <w:szCs w:val="28"/>
        </w:rPr>
        <w:t>1. Перечислите основные зональные факторы, определяющие региональную дифференциацию ГО.</w:t>
      </w:r>
    </w:p>
    <w:p w:rsidR="003C3079" w:rsidRDefault="003C3079" w:rsidP="003C3079">
      <w:pPr>
        <w:rPr>
          <w:rFonts w:ascii="Times New Roman" w:hAnsi="Times New Roman" w:cs="Times New Roman"/>
          <w:sz w:val="28"/>
          <w:szCs w:val="28"/>
        </w:rPr>
      </w:pPr>
      <w:r w:rsidRPr="003C3079">
        <w:rPr>
          <w:rFonts w:ascii="Times New Roman" w:hAnsi="Times New Roman" w:cs="Times New Roman"/>
          <w:sz w:val="28"/>
          <w:szCs w:val="28"/>
        </w:rPr>
        <w:t>2. Объясните суть зональной и азональной дифференциации ГО.</w:t>
      </w:r>
    </w:p>
    <w:p w:rsidR="003C3079" w:rsidRPr="003C3079" w:rsidRDefault="003C3079" w:rsidP="003C3079">
      <w:pPr>
        <w:rPr>
          <w:rFonts w:ascii="Times New Roman" w:hAnsi="Times New Roman" w:cs="Times New Roman"/>
          <w:sz w:val="28"/>
          <w:szCs w:val="28"/>
        </w:rPr>
      </w:pPr>
    </w:p>
    <w:p w:rsidR="003357F2" w:rsidRDefault="003C3079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C3079">
        <w:rPr>
          <w:rFonts w:ascii="Times New Roman" w:hAnsi="Times New Roman" w:cs="Times New Roman"/>
          <w:b/>
          <w:sz w:val="28"/>
          <w:szCs w:val="28"/>
          <w:u w:val="single"/>
        </w:rPr>
        <w:t>Методический материал к выполнению практической работы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210E">
        <w:rPr>
          <w:rFonts w:ascii="Times New Roman" w:hAnsi="Times New Roman" w:cs="Times New Roman"/>
          <w:b/>
          <w:i/>
          <w:sz w:val="28"/>
          <w:szCs w:val="28"/>
        </w:rPr>
        <w:t xml:space="preserve">     Географическая (широтная) зональность.</w:t>
      </w:r>
      <w:r w:rsidRPr="003357F2">
        <w:rPr>
          <w:rFonts w:ascii="Times New Roman" w:hAnsi="Times New Roman" w:cs="Times New Roman"/>
          <w:sz w:val="28"/>
          <w:szCs w:val="28"/>
        </w:rPr>
        <w:t xml:space="preserve"> Региональная дифференциация обусловлена соотношением двух главнейших внешних по отношению к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эпигеосфере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энергетических </w:t>
      </w:r>
      <w:r w:rsidRPr="0050210E">
        <w:rPr>
          <w:rFonts w:ascii="Times New Roman" w:hAnsi="Times New Roman" w:cs="Times New Roman"/>
          <w:sz w:val="28"/>
          <w:szCs w:val="28"/>
          <w:u w:val="single"/>
        </w:rPr>
        <w:t xml:space="preserve">факторов </w:t>
      </w:r>
      <w:r w:rsidRPr="003357F2">
        <w:rPr>
          <w:rFonts w:ascii="Times New Roman" w:hAnsi="Times New Roman" w:cs="Times New Roman"/>
          <w:sz w:val="28"/>
          <w:szCs w:val="28"/>
        </w:rPr>
        <w:t>− 1</w:t>
      </w:r>
      <w:r w:rsidRPr="0050210E">
        <w:rPr>
          <w:rFonts w:ascii="Times New Roman" w:hAnsi="Times New Roman" w:cs="Times New Roman"/>
          <w:sz w:val="28"/>
          <w:szCs w:val="28"/>
          <w:u w:val="single"/>
        </w:rPr>
        <w:t>) лучистой энергии Солнца и 2) внутренней энергии Земли.</w:t>
      </w:r>
      <w:r w:rsidRPr="003357F2">
        <w:rPr>
          <w:rFonts w:ascii="Times New Roman" w:hAnsi="Times New Roman" w:cs="Times New Roman"/>
          <w:sz w:val="28"/>
          <w:szCs w:val="28"/>
        </w:rPr>
        <w:t xml:space="preserve"> Оба фактора проявляются неравномерно как в пространстве, так и во времени.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210E">
        <w:rPr>
          <w:rFonts w:ascii="Times New Roman" w:hAnsi="Times New Roman" w:cs="Times New Roman"/>
          <w:b/>
          <w:sz w:val="28"/>
          <w:szCs w:val="28"/>
        </w:rPr>
        <w:lastRenderedPageBreak/>
        <w:t>Под широтной (географической, ландшафтной) зональностью</w:t>
      </w:r>
      <w:r w:rsidR="0050210E" w:rsidRPr="0050210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210E">
        <w:rPr>
          <w:rFonts w:ascii="Times New Roman" w:hAnsi="Times New Roman" w:cs="Times New Roman"/>
          <w:b/>
          <w:sz w:val="28"/>
          <w:szCs w:val="28"/>
        </w:rPr>
        <w:t>подразумевается закономерное изменение физико-географических процессов, компонентов и комплексов (</w:t>
      </w:r>
      <w:proofErr w:type="spellStart"/>
      <w:r w:rsidRPr="0050210E">
        <w:rPr>
          <w:rFonts w:ascii="Times New Roman" w:hAnsi="Times New Roman" w:cs="Times New Roman"/>
          <w:b/>
          <w:sz w:val="28"/>
          <w:szCs w:val="28"/>
        </w:rPr>
        <w:t>геосистем</w:t>
      </w:r>
      <w:proofErr w:type="spellEnd"/>
      <w:r w:rsidRPr="0050210E">
        <w:rPr>
          <w:rFonts w:ascii="Times New Roman" w:hAnsi="Times New Roman" w:cs="Times New Roman"/>
          <w:b/>
          <w:sz w:val="28"/>
          <w:szCs w:val="28"/>
        </w:rPr>
        <w:t>) от экватора к полюсам.</w:t>
      </w:r>
      <w:r w:rsidRPr="003357F2">
        <w:rPr>
          <w:rFonts w:ascii="Times New Roman" w:hAnsi="Times New Roman" w:cs="Times New Roman"/>
          <w:sz w:val="28"/>
          <w:szCs w:val="28"/>
        </w:rPr>
        <w:t xml:space="preserve"> </w:t>
      </w:r>
      <w:r w:rsidRPr="0050210E">
        <w:rPr>
          <w:rFonts w:ascii="Times New Roman" w:hAnsi="Times New Roman" w:cs="Times New Roman"/>
          <w:sz w:val="28"/>
          <w:szCs w:val="28"/>
          <w:u w:val="single"/>
        </w:rPr>
        <w:t>Первичная причина зональности − неравномерное распределение коротковолновой радиации Солнца по широте вследствие шарообразности Земли и изменения угла падения солнечных лучей на земную поверхность.</w:t>
      </w:r>
    </w:p>
    <w:p w:rsidR="003357F2" w:rsidRPr="00446B54" w:rsidRDefault="003357F2" w:rsidP="003357F2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446B54">
        <w:rPr>
          <w:rFonts w:ascii="Times New Roman" w:hAnsi="Times New Roman" w:cs="Times New Roman"/>
          <w:i/>
          <w:sz w:val="28"/>
          <w:szCs w:val="28"/>
        </w:rPr>
        <w:t xml:space="preserve">По этой причине на единицу площади приходится неодинаковое </w:t>
      </w:r>
      <w:proofErr w:type="spellStart"/>
      <w:r w:rsidRPr="00446B54">
        <w:rPr>
          <w:rFonts w:ascii="Times New Roman" w:hAnsi="Times New Roman" w:cs="Times New Roman"/>
          <w:i/>
          <w:sz w:val="28"/>
          <w:szCs w:val="28"/>
        </w:rPr>
        <w:t>количест</w:t>
      </w:r>
      <w:proofErr w:type="spellEnd"/>
      <w:r w:rsidRPr="00446B54">
        <w:rPr>
          <w:rFonts w:ascii="Times New Roman" w:hAnsi="Times New Roman" w:cs="Times New Roman"/>
          <w:i/>
          <w:sz w:val="28"/>
          <w:szCs w:val="28"/>
        </w:rPr>
        <w:t>-</w:t>
      </w:r>
    </w:p>
    <w:p w:rsidR="003357F2" w:rsidRPr="00446B54" w:rsidRDefault="003357F2" w:rsidP="003357F2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446B54">
        <w:rPr>
          <w:rFonts w:ascii="Times New Roman" w:hAnsi="Times New Roman" w:cs="Times New Roman"/>
          <w:i/>
          <w:sz w:val="28"/>
          <w:szCs w:val="28"/>
        </w:rPr>
        <w:t xml:space="preserve">во лучистой энергии Солнца в зависимости от широты. </w:t>
      </w:r>
      <w:r w:rsidRPr="00446B54">
        <w:rPr>
          <w:rFonts w:ascii="Times New Roman" w:hAnsi="Times New Roman" w:cs="Times New Roman"/>
          <w:i/>
          <w:sz w:val="28"/>
          <w:szCs w:val="28"/>
          <w:u w:val="single"/>
        </w:rPr>
        <w:t>Следовательно, для</w:t>
      </w:r>
    </w:p>
    <w:p w:rsidR="003357F2" w:rsidRPr="00446B54" w:rsidRDefault="003357F2" w:rsidP="003357F2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446B54">
        <w:rPr>
          <w:rFonts w:ascii="Times New Roman" w:hAnsi="Times New Roman" w:cs="Times New Roman"/>
          <w:i/>
          <w:sz w:val="28"/>
          <w:szCs w:val="28"/>
          <w:u w:val="single"/>
        </w:rPr>
        <w:t>существования зональности дос</w:t>
      </w:r>
      <w:bookmarkStart w:id="0" w:name="_GoBack"/>
      <w:bookmarkEnd w:id="0"/>
      <w:r w:rsidRPr="00446B54">
        <w:rPr>
          <w:rFonts w:ascii="Times New Roman" w:hAnsi="Times New Roman" w:cs="Times New Roman"/>
          <w:i/>
          <w:sz w:val="28"/>
          <w:szCs w:val="28"/>
          <w:u w:val="single"/>
        </w:rPr>
        <w:t>таточно двух условий − потока солнечной</w:t>
      </w:r>
    </w:p>
    <w:p w:rsidR="003357F2" w:rsidRPr="00446B54" w:rsidRDefault="003357F2" w:rsidP="003357F2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446B54">
        <w:rPr>
          <w:rFonts w:ascii="Times New Roman" w:hAnsi="Times New Roman" w:cs="Times New Roman"/>
          <w:i/>
          <w:sz w:val="28"/>
          <w:szCs w:val="28"/>
          <w:u w:val="single"/>
        </w:rPr>
        <w:t>радиации и шарообразности Земли.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357F2">
        <w:rPr>
          <w:rFonts w:ascii="Times New Roman" w:hAnsi="Times New Roman" w:cs="Times New Roman"/>
          <w:sz w:val="28"/>
          <w:szCs w:val="28"/>
        </w:rPr>
        <w:t>Лучистая энергия, полученная земной поверхностью от Солнца и преобразованная в тепловую, затрачивается в основном на испарение и на теп-</w:t>
      </w:r>
    </w:p>
    <w:p w:rsid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лоотдачу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в атмосферу, причем величины этих расходных статей радиационного баланса и их соотношения довольно сложно изменяются по широте</w:t>
      </w:r>
      <w:r w:rsidR="0050210E">
        <w:rPr>
          <w:rFonts w:ascii="Times New Roman" w:hAnsi="Times New Roman" w:cs="Times New Roman"/>
          <w:sz w:val="28"/>
          <w:szCs w:val="28"/>
        </w:rPr>
        <w:t>.</w:t>
      </w:r>
    </w:p>
    <w:p w:rsidR="0050210E" w:rsidRDefault="0050210E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3357F2" w:rsidRPr="003357F2">
        <w:rPr>
          <w:rFonts w:ascii="Times New Roman" w:hAnsi="Times New Roman" w:cs="Times New Roman"/>
          <w:sz w:val="28"/>
          <w:szCs w:val="28"/>
        </w:rPr>
        <w:t xml:space="preserve">ажнейшие следствия неравномерного широтного распределения тепла − зональность воздушных масс, циркуляции атмосферы и </w:t>
      </w:r>
      <w:proofErr w:type="spellStart"/>
      <w:r w:rsidR="003357F2" w:rsidRPr="003357F2">
        <w:rPr>
          <w:rFonts w:ascii="Times New Roman" w:hAnsi="Times New Roman" w:cs="Times New Roman"/>
          <w:sz w:val="28"/>
          <w:szCs w:val="28"/>
        </w:rPr>
        <w:t>влагооборота</w:t>
      </w:r>
      <w:proofErr w:type="spellEnd"/>
      <w:r w:rsidR="003357F2" w:rsidRPr="003357F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Под влиянием неравномерного нагрева, а также испарения с подстилающей поверхности формируются воздушные массы, различающиеся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своим температурным свойствам, влагосодержанию, плотности.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Циркуляция атмосферы − мощный механизм перераспределения тепла</w:t>
      </w:r>
      <w:r w:rsidR="0050210E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и влаги. Благодаря её влиянию зональные температурные различия на земной поверхности сглаживаются, хотя все-таки максимум приходится не на</w:t>
      </w:r>
      <w:r w:rsidR="0050210E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экватор, а на несколько более высокие широты северного полушария.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Зональность распределения солнечного тепла нашла свое выражение в</w:t>
      </w:r>
      <w:r w:rsidR="0050210E">
        <w:rPr>
          <w:rFonts w:ascii="Times New Roman" w:hAnsi="Times New Roman" w:cs="Times New Roman"/>
          <w:sz w:val="28"/>
          <w:szCs w:val="28"/>
        </w:rPr>
        <w:t xml:space="preserve"> т</w:t>
      </w:r>
      <w:r w:rsidRPr="003357F2">
        <w:rPr>
          <w:rFonts w:ascii="Times New Roman" w:hAnsi="Times New Roman" w:cs="Times New Roman"/>
          <w:sz w:val="28"/>
          <w:szCs w:val="28"/>
        </w:rPr>
        <w:t>радиционном представлении о тепловых поясах Земли.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Pr="003357F2">
        <w:rPr>
          <w:rFonts w:ascii="Times New Roman" w:hAnsi="Times New Roman" w:cs="Times New Roman"/>
          <w:sz w:val="28"/>
          <w:szCs w:val="28"/>
        </w:rPr>
        <w:t>С зональностью циркуляции атмосферы тесно связана зональность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влагооборота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и увлажнения. Это отчетливо проявляется в распределении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атмосферных осадков.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357F2">
        <w:rPr>
          <w:rFonts w:ascii="Times New Roman" w:hAnsi="Times New Roman" w:cs="Times New Roman"/>
          <w:sz w:val="28"/>
          <w:szCs w:val="28"/>
        </w:rPr>
        <w:t>Количество осадков само по себе не определяет условий увлажнения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или влагообеспеченности природных процессов и ландшафта в целом.</w:t>
      </w:r>
    </w:p>
    <w:p w:rsidR="003357F2" w:rsidRPr="003357F2" w:rsidRDefault="0050210E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Наилучшим показателем потребности во влаге служит испаряемость, т.е.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количество воды, которое может испариться с земной поверхности в данных климатических условиях при допущении, что запасы влаги не ограничены. Испаряемость − величина теоретическая. Ее следует отличать от испарения, т.е. фактически испаряющейся влаги, величина которой ограничена количеством выпадающих осадков. На суше испарение всегда меньше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испаряемости.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357F2">
        <w:rPr>
          <w:rFonts w:ascii="Times New Roman" w:hAnsi="Times New Roman" w:cs="Times New Roman"/>
          <w:sz w:val="28"/>
          <w:szCs w:val="28"/>
        </w:rPr>
        <w:t>От соотношения тепла и увлажнения зависит интенсивность многих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других физико-географических процессов.</w:t>
      </w:r>
    </w:p>
    <w:p w:rsidR="003357F2" w:rsidRPr="003357F2" w:rsidRDefault="00476349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Зональность выражается не только в среднем годовом количестве теп-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ла и влаги, но и в их режиме, т.е. во внутригодовых изменениях.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Климатическая зональность находит отражение во всех других географических явлениях − в процессах стока и гидрологическом режиме, в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процессах заболачивания и формирования грунтовых вод, образования коры выветривания и почв, в миграции химических элементов, в органическом мире.</w:t>
      </w:r>
    </w:p>
    <w:p w:rsidR="003357F2" w:rsidRPr="003357F2" w:rsidRDefault="003357F2" w:rsidP="00502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3357F2">
        <w:rPr>
          <w:rFonts w:ascii="Times New Roman" w:hAnsi="Times New Roman" w:cs="Times New Roman"/>
          <w:sz w:val="28"/>
          <w:szCs w:val="28"/>
        </w:rPr>
        <w:t>Географическая зональность находит яркое выражение в органическом мире. Не случайно ландшафтные зоны получили свои названия</w:t>
      </w:r>
      <w:r w:rsidR="0050210E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большей частью по характерным типам растительности. Не менее выразительна зональность почвенного покрова, которая послужила</w:t>
      </w:r>
      <w:r w:rsidR="005021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В.В.Докучаеву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отправным пунктом для разработки учения о зонах природы, для определения зональности как "мирового закона".</w:t>
      </w:r>
    </w:p>
    <w:p w:rsidR="003357F2" w:rsidRDefault="0050210E" w:rsidP="00502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В строении земной коры также сочетаются азональные и зональные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357F2" w:rsidRPr="003357F2">
        <w:rPr>
          <w:rFonts w:ascii="Times New Roman" w:hAnsi="Times New Roman" w:cs="Times New Roman"/>
          <w:sz w:val="28"/>
          <w:szCs w:val="28"/>
        </w:rPr>
        <w:t>черты. Если изверженные породы имеют безусловно азональное происхождение, то осадочная толща формируется под непосредственным влиянием климата, почвообразования, стока, органического мира и не может не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="003357F2" w:rsidRPr="003357F2">
        <w:rPr>
          <w:rFonts w:ascii="Times New Roman" w:hAnsi="Times New Roman" w:cs="Times New Roman"/>
          <w:sz w:val="28"/>
          <w:szCs w:val="28"/>
        </w:rPr>
        <w:t>осить на себе печати зональности.</w:t>
      </w:r>
    </w:p>
    <w:p w:rsidR="003357F2" w:rsidRPr="003357F2" w:rsidRDefault="0050210E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Действие закона зональности наиболее полно сказывается в той части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57F2">
        <w:rPr>
          <w:rFonts w:ascii="Times New Roman" w:hAnsi="Times New Roman" w:cs="Times New Roman"/>
          <w:sz w:val="28"/>
          <w:szCs w:val="28"/>
        </w:rPr>
        <w:t>эпигеосферы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>, где солнечная радиация вступает в непосредственное взаимодействие с ее веществом, т.е. в сравнительно тонкой активной пленке,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которую иногда называют собственно ландшафтной сферой.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 xml:space="preserve">Итак, зональность − подлинно универсальная географическая закономерность, проявляющаяся во всех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ландшафтообразующих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процессах и в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 xml:space="preserve">размещении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геосистем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на земной поверхности. Современная зональная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структура складывалась в основном в кайнозое. Наибольшей древностью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отличается экваториальная зона, которая существовала на той же территории уже до начала неогена. С приближением к полюсам картина зональности становится все менее стабильной. Зоны умеренных и полярных широт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 xml:space="preserve">претерпели сильные преобразования на протяжении неогена и четвертичного периода. Основные направления их развития связываются с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аридизацией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и похолоданием.</w:t>
      </w:r>
    </w:p>
    <w:p w:rsidR="003357F2" w:rsidRPr="003357F2" w:rsidRDefault="0050210E" w:rsidP="00361B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Особенно существенные трансформации системы ландшафтных зон</w:t>
      </w:r>
      <w:r w:rsidR="00361BEE">
        <w:rPr>
          <w:rFonts w:ascii="Times New Roman" w:hAnsi="Times New Roman" w:cs="Times New Roman"/>
          <w:sz w:val="28"/>
          <w:szCs w:val="28"/>
        </w:rPr>
        <w:t xml:space="preserve"> </w:t>
      </w:r>
      <w:r w:rsidR="003357F2" w:rsidRPr="003357F2">
        <w:rPr>
          <w:rFonts w:ascii="Times New Roman" w:hAnsi="Times New Roman" w:cs="Times New Roman"/>
          <w:sz w:val="28"/>
          <w:szCs w:val="28"/>
        </w:rPr>
        <w:t>происходили в связи с материковыми оледенениями.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Основной непосредственной причиной смещения зон служат макроклиматические изменения, которые, в свою очередь, могут быть связаны с</w:t>
      </w:r>
      <w:r w:rsidR="00446B54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астрономическими факторами. Еще Л.С. Берг указывал, что растительность и почвы не поспевают за климатом. Поэтому на территории "новой"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зоны в течение более или менее длительного времени могут сохраняться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реликтовые почвы и растительные сообщества (</w:t>
      </w:r>
      <w:proofErr w:type="gramStart"/>
      <w:r w:rsidRPr="003357F2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3357F2">
        <w:rPr>
          <w:rFonts w:ascii="Times New Roman" w:hAnsi="Times New Roman" w:cs="Times New Roman"/>
          <w:sz w:val="28"/>
          <w:szCs w:val="28"/>
        </w:rPr>
        <w:t xml:space="preserve"> степные реликты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в современной тайге).</w:t>
      </w:r>
    </w:p>
    <w:p w:rsidR="003357F2" w:rsidRPr="003357F2" w:rsidRDefault="0050210E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Наибольшей инерцией отличаются самые консервативные компоненты ландшафта − рельеф и особенно геологическое строение. Формы рельефа и горные породы, созданные при иных зональных условиях, также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="003357F2" w:rsidRPr="003357F2">
        <w:rPr>
          <w:rFonts w:ascii="Times New Roman" w:hAnsi="Times New Roman" w:cs="Times New Roman"/>
          <w:sz w:val="28"/>
          <w:szCs w:val="28"/>
        </w:rPr>
        <w:t>входят в новую зону в качестве реликтов. Еще долговечнее горные породы −они могут сохраняться на протяжении многих миллионов лет.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В ходе тектонического развития Земли ее поверхность дифференцировалась, она характеризуется не только зональными, но и азональными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закономерностями, в основе которых лежит проявление внутренней энергии Земли.</w:t>
      </w:r>
    </w:p>
    <w:p w:rsidR="003357F2" w:rsidRPr="00375A58" w:rsidRDefault="00476349" w:rsidP="0047634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7634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357F2" w:rsidRPr="00375A58">
        <w:rPr>
          <w:rFonts w:ascii="Times New Roman" w:hAnsi="Times New Roman" w:cs="Times New Roman"/>
          <w:b/>
          <w:sz w:val="28"/>
          <w:szCs w:val="28"/>
          <w:u w:val="single"/>
        </w:rPr>
        <w:t>Самое главное выражение азональной дифференциации состоит в делении земной поверхности на материковые выступы и океанические впадины, т.е. на сушу и Мировой океан.</w:t>
      </w:r>
    </w:p>
    <w:p w:rsidR="00476349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В силу различия физических свойств твердой поверхности и водной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 xml:space="preserve">толщи (различные теплоемкость и отражающая способность, неограниченные запасы воды и интенсивный теплообмен в океане) над ними формируются разные воздушные массы − континентальные и морские соответственно. </w:t>
      </w:r>
    </w:p>
    <w:p w:rsid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Возникает континентально-океанический перенос воздушных масс,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который как бы накладывается на общую (зональную) циркуляцию атмосферы и сильно ее усложняет.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Положение территории в системе континентально-океанической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("азональной") циркуляции атмосферы становится одним из важных факторов физико-географической дифференциации.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Дополнительным фактором перераспределения тепла оказываются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морские течения, обусловленные главным образом общей циркуляцией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атмосферы, но в большей степени зависящие от расположения материков и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их конфигурации.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Ландшафтно-географические следствия континентально-океанической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циркуляции воздушных масс чрезвычайно многообразны. Уже давно было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замечено, что по мере удаления от океанических побережий вглубь мате-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57F2">
        <w:rPr>
          <w:rFonts w:ascii="Times New Roman" w:hAnsi="Times New Roman" w:cs="Times New Roman"/>
          <w:sz w:val="28"/>
          <w:szCs w:val="28"/>
        </w:rPr>
        <w:lastRenderedPageBreak/>
        <w:t>риков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происходит закономерная смена растительных сообществ, животно-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населения, почвенных типов. В.Л. Комаров в 1921 г. назвал это явление</w:t>
      </w:r>
    </w:p>
    <w:p w:rsidR="00375A58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 xml:space="preserve">меридиональной зональностью. </w:t>
      </w:r>
    </w:p>
    <w:p w:rsidR="003357F2" w:rsidRPr="003357F2" w:rsidRDefault="003357F2" w:rsidP="00375A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 xml:space="preserve">В настоящее время принят термин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секторность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Секторность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− такая же всеобщая географическая закономерность,</w:t>
      </w:r>
      <w:r w:rsidR="00375A58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как и зональность.</w:t>
      </w:r>
    </w:p>
    <w:p w:rsidR="003C3079" w:rsidRPr="003357F2" w:rsidRDefault="00375A58" w:rsidP="00375A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В качестве общей закономерности следует отметить усиление активности природных процессов с увеличением увлажнения и ослабление с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357F2" w:rsidRPr="003357F2">
        <w:rPr>
          <w:rFonts w:ascii="Times New Roman" w:hAnsi="Times New Roman" w:cs="Times New Roman"/>
          <w:sz w:val="28"/>
          <w:szCs w:val="28"/>
        </w:rPr>
        <w:t xml:space="preserve">уменьшением на фоне возрастающей по направлению к экватору </w:t>
      </w:r>
      <w:proofErr w:type="spellStart"/>
      <w:r w:rsidR="003357F2" w:rsidRPr="003357F2">
        <w:rPr>
          <w:rFonts w:ascii="Times New Roman" w:hAnsi="Times New Roman" w:cs="Times New Roman"/>
          <w:sz w:val="28"/>
          <w:szCs w:val="28"/>
        </w:rPr>
        <w:t>теплообеспеченности</w:t>
      </w:r>
      <w:proofErr w:type="spellEnd"/>
      <w:r w:rsidR="003357F2" w:rsidRPr="003357F2">
        <w:rPr>
          <w:rFonts w:ascii="Times New Roman" w:hAnsi="Times New Roman" w:cs="Times New Roman"/>
          <w:sz w:val="28"/>
          <w:szCs w:val="28"/>
        </w:rPr>
        <w:t>.</w:t>
      </w:r>
    </w:p>
    <w:sectPr w:rsidR="003C3079" w:rsidRPr="003357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86"/>
    <w:rsid w:val="00303286"/>
    <w:rsid w:val="003357F2"/>
    <w:rsid w:val="00361BEE"/>
    <w:rsid w:val="00375A58"/>
    <w:rsid w:val="003C3079"/>
    <w:rsid w:val="00446B54"/>
    <w:rsid w:val="00476349"/>
    <w:rsid w:val="0050210E"/>
    <w:rsid w:val="0070327B"/>
    <w:rsid w:val="00905289"/>
    <w:rsid w:val="00B8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1AAF18-CA7D-4D1E-9AAA-BDF471E16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32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</Pages>
  <Words>1256</Words>
  <Characters>7162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6</cp:revision>
  <dcterms:created xsi:type="dcterms:W3CDTF">2022-02-08T05:01:00Z</dcterms:created>
  <dcterms:modified xsi:type="dcterms:W3CDTF">2022-02-08T05:54:00Z</dcterms:modified>
</cp:coreProperties>
</file>